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A610A" w:rsidRPr="00A33ACC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lang w:val="en-US"/>
              </w:rPr>
            </w:pPr>
            <w:r w:rsidRPr="00A33ACC">
              <w:rPr>
                <w:rFonts w:ascii="Candara" w:hAnsi="Candara" w:cs="Arial"/>
                <w:b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B40174" w:rsidRDefault="00863375" w:rsidP="003A610A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color w:val="000000"/>
                <w:lang w:val="en-US"/>
              </w:rPr>
            </w:pPr>
            <w:r w:rsidRPr="00B40174">
              <w:rPr>
                <w:rFonts w:ascii="Candara" w:hAnsi="Candara" w:cs="Arial"/>
                <w:b/>
                <w:color w:val="000000"/>
                <w:lang w:val="en-US"/>
              </w:rPr>
              <w:t>Political Economics of Globalization</w:t>
            </w:r>
          </w:p>
        </w:tc>
      </w:tr>
      <w:tr w:rsidR="003A610A" w:rsidRPr="00A33ACC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spacing w:after="0" w:line="240" w:lineRule="auto"/>
              <w:rPr>
                <w:rStyle w:val="Naglaeno"/>
                <w:rFonts w:ascii="Candara" w:hAnsi="Candara" w:cs="Arial"/>
                <w:b w:val="0"/>
                <w:sz w:val="20"/>
                <w:szCs w:val="20"/>
                <w:lang w:val="en-US"/>
              </w:rPr>
            </w:pPr>
            <w:r w:rsidRPr="00A33ACC">
              <w:rPr>
                <w:rStyle w:val="Naglaeno"/>
                <w:rFonts w:ascii="Candara" w:hAnsi="Candara" w:cs="Arial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AC5EE2" w:rsidP="003A610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EUE</w:t>
            </w:r>
            <w:r w:rsidR="00013F3F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40174" w:rsidRDefault="0066727C" w:rsidP="003A610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Level </w:t>
            </w:r>
            <w:r w:rsidR="003A610A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66727C" w:rsidP="003A610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graduate</w:t>
            </w:r>
          </w:p>
        </w:tc>
      </w:tr>
      <w:tr w:rsidR="003A610A" w:rsidRPr="00A33ACC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71C34" w:rsidRPr="00F71C34" w:rsidRDefault="00F71C34" w:rsidP="00F71C34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</w:pPr>
            <w:r w:rsidRPr="00F71C34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>Associate Professor Vladimir Šimić, PhD</w:t>
            </w:r>
          </w:p>
          <w:p w:rsidR="00F71C34" w:rsidRPr="00F71C34" w:rsidRDefault="00F71C34" w:rsidP="00F71C34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</w:pPr>
            <w:r w:rsidRPr="00F71C34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 xml:space="preserve">Associate Professor Maja </w:t>
            </w:r>
            <w:proofErr w:type="spellStart"/>
            <w:r w:rsidRPr="00F71C34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>Mihaljević</w:t>
            </w:r>
            <w:proofErr w:type="spellEnd"/>
            <w:r w:rsidRPr="00F71C34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71C34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>Kosor</w:t>
            </w:r>
            <w:proofErr w:type="spellEnd"/>
            <w:r w:rsidRPr="00F71C34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>, PhD</w:t>
            </w:r>
            <w:bookmarkStart w:id="0" w:name="_GoBack"/>
            <w:bookmarkEnd w:id="0"/>
          </w:p>
          <w:p w:rsidR="003A610A" w:rsidRPr="00034A46" w:rsidRDefault="003A610A" w:rsidP="00F71C34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013F3F" w:rsidP="003A610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3A610A" w:rsidRPr="00A33ACC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40174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40174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40174" w:rsidRDefault="003A610A" w:rsidP="003A610A">
            <w:pPr>
              <w:spacing w:after="0" w:line="240" w:lineRule="auto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F</w:t>
            </w:r>
          </w:p>
        </w:tc>
      </w:tr>
      <w:tr w:rsidR="002E0800" w:rsidRPr="00A33ACC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0800" w:rsidRPr="00A33ACC" w:rsidRDefault="002E0800" w:rsidP="002E0800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0800" w:rsidRPr="00B40174" w:rsidRDefault="002E0800" w:rsidP="002E0800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0800" w:rsidRPr="00B40174" w:rsidRDefault="002E0800" w:rsidP="002E0800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0800" w:rsidRPr="00B40174" w:rsidRDefault="002E0800" w:rsidP="002E0800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800" w:rsidRPr="00B40174" w:rsidRDefault="002E0800" w:rsidP="002E0800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800" w:rsidRPr="00B40174" w:rsidRDefault="002E0800" w:rsidP="002E0800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800" w:rsidRPr="00B40174" w:rsidRDefault="002E0800" w:rsidP="002E0800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</w:tr>
      <w:tr w:rsidR="003A610A" w:rsidRPr="00A33ACC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66727C" w:rsidP="003A610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2E0800" w:rsidP="003A610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30%</w:t>
            </w:r>
          </w:p>
        </w:tc>
      </w:tr>
      <w:tr w:rsidR="003A610A" w:rsidRPr="00A33ACC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  <w:t>COURSE DESCRIPTION</w:t>
            </w:r>
          </w:p>
        </w:tc>
      </w:tr>
      <w:tr w:rsidR="003A610A" w:rsidRPr="00A33ACC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013F3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The main goal of the course is to attain the knowledge and competency </w:t>
            </w:r>
            <w:proofErr w:type="gramStart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to critically evaluate</w:t>
            </w:r>
            <w:proofErr w:type="gramEnd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the process of globalization. The student</w:t>
            </w:r>
            <w:r w:rsidR="00106E59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s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will obtain the essential concepts and methods needed to assess the present level of development of globalization processes as well as </w:t>
            </w:r>
            <w:r w:rsidR="00106E59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to find the ways to eliminate the identified shortcomings</w:t>
            </w:r>
          </w:p>
        </w:tc>
      </w:tr>
      <w:tr w:rsidR="003A610A" w:rsidRPr="00A33ACC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6727C" w:rsidRPr="00B40174" w:rsidRDefault="0066727C" w:rsidP="0066727C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</w:rPr>
            </w:pPr>
            <w:proofErr w:type="spellStart"/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Course</w:t>
            </w:r>
            <w:proofErr w:type="spellEnd"/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 xml:space="preserve"> signature </w:t>
            </w:r>
            <w:proofErr w:type="spellStart"/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requirements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: as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determined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by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the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Statute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of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the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Faculty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of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Economics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and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Rules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and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Regulations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Studies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and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Study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Programmes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.</w:t>
            </w:r>
          </w:p>
          <w:p w:rsidR="003A610A" w:rsidRPr="00B40174" w:rsidRDefault="0066727C" w:rsidP="0066727C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Entry</w:t>
            </w:r>
            <w:proofErr w:type="spellEnd"/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competencies</w:t>
            </w:r>
            <w:proofErr w:type="spellEnd"/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 xml:space="preserve">: 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English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language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proficiency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level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B2-C1 (CEFR)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and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computer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skills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(Microsoft Office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Package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).</w:t>
            </w:r>
          </w:p>
        </w:tc>
      </w:tr>
      <w:tr w:rsidR="003A610A" w:rsidRPr="00A33ACC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6E59" w:rsidRPr="00B40174" w:rsidRDefault="00106E59" w:rsidP="00106E5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Investigate and critically evaluate the reached levels of globalization processes</w:t>
            </w:r>
          </w:p>
          <w:p w:rsidR="00501361" w:rsidRPr="00B40174" w:rsidRDefault="00106E59" w:rsidP="0056584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Construct the database of key indicators of globalization and </w:t>
            </w:r>
            <w:r w:rsidR="009F2889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analyze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the differences in</w:t>
            </w:r>
            <w:r w:rsidR="009F2889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the levels of globalization by countries and regions in</w:t>
            </w:r>
            <w:r w:rsidR="009F2889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the world – level 7;</w:t>
            </w:r>
          </w:p>
          <w:p w:rsidR="00106E59" w:rsidRPr="00B40174" w:rsidRDefault="00106E59" w:rsidP="0056584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Assess the effects of globalization on the intensity of</w:t>
            </w:r>
            <w:r w:rsidR="009F2889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the recent financial crisis and its spreading around the world – level 7;</w:t>
            </w:r>
          </w:p>
          <w:p w:rsidR="00106E59" w:rsidRPr="00B40174" w:rsidRDefault="00106E59" w:rsidP="0056584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Critically evaluate the effects of globalizat</w:t>
            </w:r>
            <w:r w:rsidR="009F2889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ion on the role of governme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nt and inequality in</w:t>
            </w:r>
            <w:r w:rsidR="009F2889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the modern world – level 7;</w:t>
            </w:r>
          </w:p>
          <w:p w:rsidR="00106E59" w:rsidRPr="00B40174" w:rsidRDefault="00106E59" w:rsidP="0056584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Identify the </w:t>
            </w:r>
            <w:r w:rsidR="00501361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failures of</w:t>
            </w:r>
            <w:r w:rsidR="009F2889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501361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the international financial institutions and suggest as to how to improve their activities to make the world a better place to live for all nations – level 7:</w:t>
            </w:r>
          </w:p>
          <w:p w:rsidR="003A610A" w:rsidRPr="00B40174" w:rsidRDefault="003A610A" w:rsidP="00106E5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A610A" w:rsidRPr="00A33ACC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57"/>
              <w:gridCol w:w="490"/>
              <w:gridCol w:w="3123"/>
              <w:gridCol w:w="725"/>
            </w:tblGrid>
            <w:tr w:rsidR="00501361" w:rsidRPr="00B40174" w:rsidTr="002E0800">
              <w:tc>
                <w:tcPr>
                  <w:tcW w:w="354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84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Tutorials</w:t>
                  </w:r>
                </w:p>
              </w:tc>
            </w:tr>
            <w:tr w:rsidR="00501361" w:rsidRPr="00B40174" w:rsidTr="002E0800">
              <w:trPr>
                <w:cantSplit/>
                <w:trHeight w:val="699"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ind w:left="-108" w:right="-108"/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 xml:space="preserve">Hours 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ind w:left="-108" w:right="-69"/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 xml:space="preserve">Hours 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Introduction into political economy of globalization</w:t>
                  </w:r>
                </w:p>
                <w:p w:rsidR="002E0800" w:rsidRPr="00B40174" w:rsidRDefault="002E0800" w:rsidP="002E0800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Introductory lecture</w:t>
                  </w:r>
                </w:p>
                <w:p w:rsidR="002E0800" w:rsidRPr="00B40174" w:rsidRDefault="002E0800" w:rsidP="002E0800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History of globalization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Globalization figures</w:t>
                  </w:r>
                </w:p>
                <w:p w:rsidR="002E0800" w:rsidRPr="00B40174" w:rsidRDefault="002E0800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Analysis of the start of globalization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Globalization today – Financial crisis and political economy of globalization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Sources of financial crisis - how much is globalization to blame?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The role of state in globalized world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Examples of how the role of state changed with globalization</w:t>
                  </w:r>
                </w:p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Globalization and inequality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proofErr w:type="gramStart"/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Does globalization increase or decrease inequality?</w:t>
                  </w:r>
                  <w:proofErr w:type="gramEnd"/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 xml:space="preserve">Washington Consensus – development model imposed on developing countries 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Failures of Washington Consensus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International institution and globalization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The need for reforming international institutions?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East Asia and globalization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Case study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 xml:space="preserve">Africa and Latin America and globalization 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Case study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Transition countries and globalization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Case study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China and globalization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Case study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Croatia and globalization processes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Case study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Global public goods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Case study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01361" w:rsidRPr="00B40174" w:rsidTr="002E0800">
              <w:trPr>
                <w:cantSplit/>
              </w:trPr>
              <w:tc>
                <w:tcPr>
                  <w:tcW w:w="3057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How to move forward?</w:t>
                  </w:r>
                </w:p>
                <w:p w:rsidR="002E0800" w:rsidRPr="00B40174" w:rsidRDefault="002E0800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New political economy paradigm</w:t>
                  </w:r>
                </w:p>
              </w:tc>
              <w:tc>
                <w:tcPr>
                  <w:tcW w:w="490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23" w:type="dxa"/>
                  <w:tcBorders>
                    <w:lef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Future of globalization processes</w:t>
                  </w:r>
                </w:p>
                <w:p w:rsidR="002E0800" w:rsidRPr="00B40174" w:rsidRDefault="002E0800" w:rsidP="009F2889">
                  <w:pPr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Open questions</w:t>
                  </w:r>
                </w:p>
              </w:tc>
              <w:tc>
                <w:tcPr>
                  <w:tcW w:w="725" w:type="dxa"/>
                  <w:tcBorders>
                    <w:right w:val="single" w:sz="18" w:space="0" w:color="auto"/>
                  </w:tcBorders>
                  <w:vAlign w:val="center"/>
                </w:tcPr>
                <w:p w:rsidR="00501361" w:rsidRPr="00B40174" w:rsidRDefault="00501361" w:rsidP="009F2889">
                  <w:pPr>
                    <w:jc w:val="center"/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B40174">
                    <w:rPr>
                      <w:rFonts w:ascii="Candara" w:hAnsi="Candara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A610A" w:rsidRPr="00A33ACC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eastAsia="MS Gothic" w:hAnsi="MS Gothic" w:cs="Arial"/>
                <w:b w:val="0"/>
                <w:color w:val="000000"/>
                <w:sz w:val="20"/>
                <w:szCs w:val="20"/>
              </w:rPr>
              <w:t>☐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  <w:u w:val="single"/>
              </w:rPr>
              <w:t xml:space="preserve"> lectures</w:t>
            </w:r>
          </w:p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eastAsia="MS Gothic" w:hAnsi="MS Gothic" w:cs="Arial"/>
                <w:b w:val="0"/>
                <w:color w:val="000000"/>
                <w:sz w:val="20"/>
                <w:szCs w:val="20"/>
              </w:rPr>
              <w:t>☐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  <w:u w:val="single"/>
              </w:rPr>
              <w:t>seminars and workshops</w:t>
            </w:r>
          </w:p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eastAsia="MS Gothic" w:hAnsi="MS Gothic" w:cs="Arial"/>
                <w:b w:val="0"/>
                <w:color w:val="000000"/>
                <w:sz w:val="20"/>
                <w:szCs w:val="20"/>
              </w:rPr>
              <w:t>☐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  <w:u w:val="single"/>
              </w:rPr>
              <w:t xml:space="preserve">exercises  </w:t>
            </w:r>
          </w:p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eastAsia="MS Gothic" w:hAnsi="MS Gothic" w:cs="Arial"/>
                <w:b w:val="0"/>
                <w:color w:val="000000"/>
                <w:sz w:val="20"/>
                <w:szCs w:val="20"/>
              </w:rPr>
              <w:t>☐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B40174">
              <w:rPr>
                <w:rFonts w:ascii="Candara" w:hAnsi="Candara" w:cs="Arial"/>
                <w:b w:val="0"/>
                <w:i/>
                <w:color w:val="000000"/>
                <w:sz w:val="20"/>
                <w:szCs w:val="20"/>
              </w:rPr>
              <w:t>on line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in entirety</w:t>
            </w:r>
          </w:p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eastAsia="MS Gothic" w:hAnsi="MS Gothic" w:cs="Arial"/>
                <w:b w:val="0"/>
                <w:color w:val="000000"/>
                <w:sz w:val="20"/>
                <w:szCs w:val="20"/>
              </w:rPr>
              <w:t>☐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partial e-learning</w:t>
            </w:r>
          </w:p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eastAsia="MS Gothic" w:hAnsi="MS Gothic" w:cs="Arial"/>
                <w:color w:val="000000"/>
                <w:sz w:val="20"/>
                <w:szCs w:val="20"/>
                <w:lang w:val="en-US"/>
              </w:rPr>
              <w:t>☐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eastAsia="MS Gothic" w:hAnsi="MS Gothic" w:cs="Arial"/>
                <w:b w:val="0"/>
                <w:color w:val="000000"/>
                <w:sz w:val="20"/>
                <w:szCs w:val="20"/>
              </w:rPr>
              <w:t>☐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  <w:u w:val="single"/>
              </w:rPr>
              <w:t>independent assignments</w:t>
            </w:r>
          </w:p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eastAsia="MS Gothic" w:hAnsi="MS Gothic" w:cs="Arial"/>
                <w:b w:val="0"/>
                <w:color w:val="000000"/>
                <w:sz w:val="20"/>
                <w:szCs w:val="20"/>
              </w:rPr>
              <w:t>☐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  <w:u w:val="single"/>
              </w:rPr>
              <w:t>multimedia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</w:t>
            </w:r>
          </w:p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eastAsia="MS Gothic" w:hAnsi="MS Gothic" w:cs="Arial"/>
                <w:b w:val="0"/>
                <w:color w:val="000000"/>
                <w:sz w:val="20"/>
                <w:szCs w:val="20"/>
              </w:rPr>
              <w:t>☐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laboratory</w:t>
            </w:r>
          </w:p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eastAsia="MS Gothic" w:hAnsi="MS Gothic" w:cs="Arial"/>
                <w:b w:val="0"/>
                <w:color w:val="000000"/>
                <w:sz w:val="20"/>
                <w:szCs w:val="20"/>
              </w:rPr>
              <w:t>☐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work with mentor</w:t>
            </w:r>
          </w:p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eastAsia="MS Gothic" w:hAnsi="MS Gothic" w:cs="Arial"/>
                <w:color w:val="000000"/>
                <w:sz w:val="20"/>
                <w:szCs w:val="20"/>
                <w:lang w:val="en-US"/>
              </w:rPr>
              <w:t>☐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(other)</w:t>
            </w:r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3A610A" w:rsidRPr="00A33ACC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</w:p>
        </w:tc>
      </w:tr>
      <w:tr w:rsidR="003A610A" w:rsidRPr="00A33ACC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Student</w:t>
            </w:r>
            <w:r w:rsidRPr="00A33ACC">
              <w:rPr>
                <w:rStyle w:val="Referencakomentara"/>
                <w:rFonts w:ascii="Candara" w:hAnsi="Candara"/>
                <w:lang w:val="en-US"/>
              </w:rPr>
              <w:t xml:space="preserve"> </w:t>
            </w: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034A46" w:rsidRDefault="00034A46" w:rsidP="00034A46">
            <w:pPr>
              <w:rPr>
                <w:rFonts w:ascii="Candara" w:hAnsi="Candara" w:cs="Arial"/>
                <w:color w:val="000000"/>
                <w:sz w:val="20"/>
                <w:szCs w:val="20"/>
                <w:lang w:val="en-US" w:eastAsia="hr-HR"/>
              </w:rPr>
            </w:pPr>
            <w:r w:rsidRPr="00034A46">
              <w:rPr>
                <w:rFonts w:ascii="Candara" w:hAnsi="Candara" w:cs="Arial"/>
                <w:color w:val="FF0000"/>
                <w:sz w:val="20"/>
                <w:szCs w:val="20"/>
                <w:lang w:val="en-US" w:eastAsia="hr-HR"/>
              </w:rPr>
              <w:t>The student is obliged to regularly attend the lectures and solve the practical problems/tasks.</w:t>
            </w:r>
            <w:r w:rsidRPr="00034A46">
              <w:rPr>
                <w:rFonts w:ascii="Candara" w:hAnsi="Candara" w:cs="Arial"/>
                <w:color w:val="FF0000"/>
                <w:sz w:val="20"/>
                <w:szCs w:val="20"/>
                <w:lang w:val="en-US" w:eastAsia="hr-HR"/>
              </w:rPr>
              <w:t xml:space="preserve"> </w:t>
            </w:r>
            <w:r w:rsidRPr="00034A46">
              <w:rPr>
                <w:rFonts w:ascii="Candara" w:hAnsi="Candara" w:cs="Arial"/>
                <w:color w:val="FF0000"/>
                <w:sz w:val="20"/>
                <w:szCs w:val="20"/>
                <w:lang w:val="en-US" w:eastAsia="hr-HR"/>
              </w:rPr>
              <w:t>In order to get the signature (</w:t>
            </w:r>
            <w:r w:rsidRPr="00034A46">
              <w:rPr>
                <w:rFonts w:ascii="Candara" w:hAnsi="Candara" w:cs="Arial"/>
                <w:color w:val="FF0000"/>
                <w:sz w:val="20"/>
                <w:szCs w:val="20"/>
                <w:lang w:val="en-US"/>
              </w:rPr>
              <w:t>prerequisite for taking the exam)</w:t>
            </w:r>
            <w:r w:rsidRPr="00034A46">
              <w:rPr>
                <w:rFonts w:ascii="Candara" w:hAnsi="Candara" w:cs="Arial"/>
                <w:color w:val="FF0000"/>
                <w:sz w:val="20"/>
                <w:szCs w:val="20"/>
                <w:lang w:val="en-US" w:eastAsia="hr-HR"/>
              </w:rPr>
              <w:t xml:space="preserve"> the student has to</w:t>
            </w:r>
            <w:r>
              <w:rPr>
                <w:rFonts w:ascii="Candara" w:hAnsi="Candara" w:cs="Arial"/>
                <w:color w:val="FF0000"/>
                <w:sz w:val="20"/>
                <w:szCs w:val="20"/>
                <w:lang w:val="en-US" w:eastAsia="hr-HR"/>
              </w:rPr>
              <w:t xml:space="preserve"> participate</w:t>
            </w:r>
            <w:r w:rsidRPr="00034A46">
              <w:rPr>
                <w:rFonts w:ascii="Candara" w:hAnsi="Candara" w:cs="Arial"/>
                <w:color w:val="FF0000"/>
                <w:sz w:val="20"/>
                <w:szCs w:val="20"/>
                <w:lang w:val="en-US" w:eastAsia="hr-HR"/>
              </w:rPr>
              <w:t xml:space="preserve"> in 50% of the lectures.</w:t>
            </w:r>
          </w:p>
        </w:tc>
      </w:tr>
      <w:tr w:rsidR="003A610A" w:rsidRPr="00A33ACC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 xml:space="preserve">Screening student work </w:t>
            </w:r>
            <w:r w:rsidRPr="00A33ACC">
              <w:rPr>
                <w:rFonts w:ascii="Candara" w:hAnsi="Candara" w:cs="Arial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A33ACC">
              <w:rPr>
                <w:rStyle w:val="Referencakomentara"/>
                <w:rFonts w:ascii="Candara" w:hAnsi="Candara"/>
                <w:lang w:val="en-US"/>
              </w:rPr>
              <w:t xml:space="preserve"> </w:t>
            </w:r>
            <w:r w:rsidRPr="00A33ACC">
              <w:rPr>
                <w:rFonts w:ascii="Candara" w:hAnsi="Candara" w:cs="Arial"/>
                <w:i/>
                <w:sz w:val="20"/>
                <w:szCs w:val="20"/>
                <w:lang w:val="en-US"/>
              </w:rPr>
              <w:t xml:space="preserve">activity so that the total number of ECTS credits is equal to the </w:t>
            </w:r>
            <w:r w:rsidRPr="00A33ACC">
              <w:rPr>
                <w:rFonts w:ascii="Candara" w:hAnsi="Candara" w:cs="Arial"/>
                <w:i/>
                <w:sz w:val="20"/>
                <w:szCs w:val="20"/>
                <w:lang w:val="en-US"/>
              </w:rPr>
              <w:lastRenderedPageBreak/>
              <w:t>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425837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instrText xml:space="preserve"> FORMTEXT </w:instrTex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separate"/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instrText xml:space="preserve"> FORMTEXT </w:instrTex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separate"/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end"/>
            </w:r>
          </w:p>
        </w:tc>
      </w:tr>
      <w:tr w:rsidR="003A610A" w:rsidRPr="00A33ACC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instrText xml:space="preserve"> FORMTEXT </w:instrTex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separate"/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instrText xml:space="preserve"> FORMTEXT </w:instrTex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separate"/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B40174" w:rsidRDefault="00501361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  <w:u w:val="single"/>
              </w:rPr>
              <w:t>Class discussion</w:t>
            </w:r>
            <w:r w:rsidR="003A610A"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425837" w:rsidP="00425837">
            <w:pPr>
              <w:pStyle w:val="FieldText"/>
              <w:rPr>
                <w:rFonts w:ascii="Candara" w:hAnsi="Candara" w:cs="Arial"/>
                <w:b w:val="0"/>
                <w:strike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2.</w:t>
            </w:r>
            <w:r w:rsidR="002E0800"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5</w:t>
            </w:r>
          </w:p>
        </w:tc>
      </w:tr>
      <w:tr w:rsidR="003A610A" w:rsidRPr="00A33ACC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u w:val="single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  <w:u w:val="single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B40174" w:rsidRDefault="00501361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instrText xml:space="preserve"> FORMTEXT </w:instrTex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separate"/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instrText xml:space="preserve"> FORMTEXT </w:instrTex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separate"/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end"/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instrText xml:space="preserve"> FORMTEXT </w:instrTex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separate"/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end"/>
            </w:r>
          </w:p>
        </w:tc>
      </w:tr>
      <w:tr w:rsidR="003A610A" w:rsidRPr="00A33ACC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instrText xml:space="preserve"> FORMTEXT </w:instrTex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separate"/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Arial" w:cs="Arial"/>
                <w:b w:val="0"/>
                <w:noProof/>
                <w:color w:val="000000"/>
                <w:sz w:val="20"/>
                <w:szCs w:val="20"/>
              </w:rPr>
              <w:t> </w:t>
            </w: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b w:val="0"/>
                <w:color w:val="00000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3A610A" w:rsidRPr="00A33ACC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u w:val="single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u w:val="single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4D5C7F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3A610A" w:rsidRPr="00A33ACC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7786" w:rsidRPr="00B40174" w:rsidRDefault="00501361" w:rsidP="00157786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Activity of a student </w:t>
            </w:r>
            <w:proofErr w:type="gramStart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is assessed</w:t>
            </w:r>
            <w:proofErr w:type="gramEnd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on weekly basis. </w:t>
            </w:r>
            <w:r w:rsidR="00F06B27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The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student </w:t>
            </w:r>
            <w:proofErr w:type="gramStart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is expected</w:t>
            </w:r>
            <w:proofErr w:type="gramEnd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to explore the literature (chapter from a book and/or articles </w:t>
            </w:r>
            <w:r w:rsidR="009F2889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from aca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demic journals) and prepare himself/herself for oral discussion of the topic </w:t>
            </w:r>
            <w:r w:rsidR="00F06B27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to be discussed in</w:t>
            </w:r>
            <w:r w:rsidR="009F2889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F06B27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that week. Alternatively, the student </w:t>
            </w:r>
            <w:proofErr w:type="gramStart"/>
            <w:r w:rsidR="00F06B27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may be asked</w:t>
            </w:r>
            <w:proofErr w:type="gramEnd"/>
            <w:r w:rsidR="00F06B27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to write an essay on the chosen topic. The positively evaluated activities throughout the semester may lead the student to pass the exam before the start of the official exam period</w:t>
            </w:r>
            <w:r w:rsidR="002E0800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(participation in at least 4 discussions/essays is a requirement for the course signature)</w:t>
            </w:r>
            <w:r w:rsidR="00F06B27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.</w:t>
            </w:r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Through these activities the student accumulates points and the final grade is determined as follows: </w:t>
            </w:r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50-64% - </w:t>
            </w:r>
            <w:proofErr w:type="spellStart"/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>sufficient</w:t>
            </w:r>
            <w:proofErr w:type="spellEnd"/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, 65-79% - </w:t>
            </w:r>
            <w:proofErr w:type="spellStart"/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>good</w:t>
            </w:r>
            <w:proofErr w:type="spellEnd"/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, 80-89% - </w:t>
            </w:r>
            <w:proofErr w:type="spellStart"/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>very</w:t>
            </w:r>
            <w:proofErr w:type="spellEnd"/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>good</w:t>
            </w:r>
            <w:proofErr w:type="spellEnd"/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, 90-100% - </w:t>
            </w:r>
            <w:proofErr w:type="spellStart"/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>excellent</w:t>
            </w:r>
            <w:proofErr w:type="spellEnd"/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>.</w:t>
            </w:r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157786" w:rsidRPr="00B40174" w:rsidRDefault="00157786" w:rsidP="0015778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The student can also pass taking the exam during the official exam period. The grade is determined as explained above.</w:t>
            </w:r>
          </w:p>
          <w:p w:rsidR="003A610A" w:rsidRPr="00B40174" w:rsidRDefault="003A610A" w:rsidP="00157786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A610A" w:rsidRPr="00A33ACC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b/>
                <w:color w:val="000000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3A610A" w:rsidRPr="00A33ACC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F06B27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Frieden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, A. J. “Global Capitalism”, W.W. Norton &amp; Company, New York, 2006.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F06B27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3A610A" w:rsidRPr="00A33ACC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F06B27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2. Woods, N. ed. “The Political Economy of Globalization”, Macmillan Press LTD, London,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F06B27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3A610A" w:rsidRPr="00A33ACC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F06B27" w:rsidP="00F06B2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3. Articles published in refereed international journals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F06B27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Electronic databases (EBSCO)</w:t>
            </w:r>
          </w:p>
        </w:tc>
      </w:tr>
      <w:tr w:rsidR="003A610A" w:rsidRPr="00A33ACC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3A610A" w:rsidRPr="00A33ACC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3A610A" w:rsidRPr="00A33ACC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3A610A" w:rsidRPr="00A33ACC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3A610A" w:rsidRPr="00A33ACC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AC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4017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instrText xml:space="preserve"> FORMTEXT </w:instrTex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Arial" w:hAnsi="Arial" w:cs="Arial"/>
                <w:noProof/>
                <w:color w:val="000000"/>
                <w:sz w:val="20"/>
                <w:szCs w:val="20"/>
                <w:lang w:val="en-US"/>
              </w:rPr>
              <w:t> 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F06B27" w:rsidRPr="00A33ACC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06B27" w:rsidRPr="00A33ACC" w:rsidRDefault="00F06B27" w:rsidP="003A610A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programme</w:t>
            </w:r>
            <w:proofErr w:type="spellEnd"/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06B27" w:rsidRPr="00B40174" w:rsidRDefault="00F06B27" w:rsidP="0056584B">
            <w:pPr>
              <w:spacing w:after="0" w:line="240" w:lineRule="auto"/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>Stiglitz</w:t>
            </w:r>
            <w:proofErr w:type="spellEnd"/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, J. E., </w:t>
            </w:r>
            <w:r w:rsidRPr="00B40174">
              <w:rPr>
                <w:rStyle w:val="HTML-navod"/>
                <w:rFonts w:ascii="Candara" w:hAnsi="Candara" w:cs="Arial"/>
                <w:iCs/>
                <w:color w:val="000000"/>
                <w:sz w:val="20"/>
                <w:szCs w:val="20"/>
                <w:lang w:val="en-US"/>
              </w:rPr>
              <w:t>Globalization and Its Discontents,</w:t>
            </w:r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New York: W.W. Norton, 2002.</w:t>
            </w:r>
          </w:p>
          <w:p w:rsidR="00F06B27" w:rsidRPr="00B40174" w:rsidRDefault="00F06B27" w:rsidP="0056584B">
            <w:pPr>
              <w:spacing w:after="0" w:line="240" w:lineRule="auto"/>
              <w:jc w:val="both"/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>Stiglitz</w:t>
            </w:r>
            <w:proofErr w:type="spellEnd"/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, J. E., </w:t>
            </w:r>
            <w:r w:rsidRPr="00B40174">
              <w:rPr>
                <w:rStyle w:val="HTML-navod"/>
                <w:rFonts w:ascii="Candara" w:hAnsi="Candara" w:cs="Arial"/>
                <w:iCs/>
                <w:color w:val="000000"/>
                <w:sz w:val="20"/>
                <w:szCs w:val="20"/>
                <w:lang w:val="en-US"/>
              </w:rPr>
              <w:t>Making Globalization Work,</w:t>
            </w:r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W.W. Norton, New York, 2006.</w:t>
            </w:r>
          </w:p>
          <w:p w:rsidR="00F06B27" w:rsidRPr="00B40174" w:rsidRDefault="00F06B27" w:rsidP="0056584B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Hoogvelt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, A. “Globalization and the Postcolonial World”</w:t>
            </w:r>
            <w:proofErr w:type="gramStart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, ,</w:t>
            </w:r>
            <w:proofErr w:type="gramEnd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 Palgrave, Hampshire, 2001.</w:t>
            </w:r>
          </w:p>
          <w:p w:rsidR="00F06B27" w:rsidRPr="00B40174" w:rsidRDefault="00F06B27" w:rsidP="0056584B">
            <w:pPr>
              <w:spacing w:after="0" w:line="240" w:lineRule="auto"/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4. </w:t>
            </w:r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Sachs, J., </w:t>
            </w:r>
            <w:r w:rsidRPr="00B40174">
              <w:rPr>
                <w:rStyle w:val="HTML-navod"/>
                <w:rFonts w:ascii="Candara" w:hAnsi="Candara" w:cs="Arial"/>
                <w:iCs/>
                <w:color w:val="000000"/>
                <w:sz w:val="20"/>
                <w:szCs w:val="20"/>
                <w:lang w:val="en-US"/>
              </w:rPr>
              <w:t>The End of Poverty</w:t>
            </w:r>
            <w:r w:rsidRPr="00B40174">
              <w:rPr>
                <w:rStyle w:val="HTML-navod"/>
                <w:rFonts w:ascii="Candara" w:hAnsi="Candara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, </w:t>
            </w:r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>The Penguin Press, New York, 2005.</w:t>
            </w:r>
          </w:p>
          <w:p w:rsidR="00F06B27" w:rsidRPr="00B40174" w:rsidRDefault="00F06B27" w:rsidP="0056584B">
            <w:pPr>
              <w:spacing w:after="0" w:line="240" w:lineRule="auto"/>
              <w:rPr>
                <w:rStyle w:val="z3988"/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5. Sen, A., </w:t>
            </w:r>
            <w:r w:rsidRPr="00B40174">
              <w:rPr>
                <w:rStyle w:val="HTML-navod"/>
                <w:rFonts w:ascii="Candara" w:hAnsi="Candara" w:cs="Arial"/>
                <w:iCs/>
                <w:color w:val="000000"/>
                <w:sz w:val="20"/>
                <w:szCs w:val="20"/>
                <w:lang w:val="en-US"/>
              </w:rPr>
              <w:t>Development as Freedom</w:t>
            </w:r>
            <w:r w:rsidRPr="00B40174">
              <w:rPr>
                <w:rStyle w:val="HTML-navod"/>
                <w:rFonts w:ascii="Candara" w:hAnsi="Candara" w:cs="Arial"/>
                <w:color w:val="000000"/>
                <w:sz w:val="20"/>
                <w:szCs w:val="20"/>
                <w:lang w:val="en-US"/>
              </w:rPr>
              <w:t>, Oxford University Press, Oxford, New York, 1999.</w:t>
            </w:r>
          </w:p>
          <w:p w:rsidR="00F06B27" w:rsidRPr="00B40174" w:rsidRDefault="00F06B27" w:rsidP="0056584B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6. Giddens, A., The Third Way - The Renewal of Social Democracy, Blackwell </w:t>
            </w:r>
            <w:proofErr w:type="gramStart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Publishers  Inc</w:t>
            </w:r>
            <w:proofErr w:type="gramEnd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., Malden USA, 1998.</w:t>
            </w:r>
          </w:p>
          <w:p w:rsidR="00F06B27" w:rsidRPr="00B40174" w:rsidRDefault="00F06B27" w:rsidP="0056584B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 xml:space="preserve">7.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Rodrik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  <w:t>, D., The Globalization Paradox, Oxford University Press, Oxford, 2011.</w:t>
            </w:r>
          </w:p>
          <w:p w:rsidR="00157786" w:rsidRPr="00B40174" w:rsidRDefault="0048156A" w:rsidP="00157786">
            <w:pPr>
              <w:spacing w:after="0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8. KOF Index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of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Glo</w:t>
            </w:r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>b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</w:t>
            </w:r>
            <w:r w:rsidR="00157786" w:rsidRPr="00B40174">
              <w:rPr>
                <w:rFonts w:ascii="Candara" w:hAnsi="Candara" w:cs="Arial"/>
                <w:color w:val="000000"/>
                <w:sz w:val="20"/>
                <w:szCs w:val="20"/>
              </w:rPr>
              <w:t>lisation</w:t>
            </w:r>
            <w:proofErr w:type="spellEnd"/>
          </w:p>
          <w:p w:rsidR="00157786" w:rsidRPr="00B40174" w:rsidRDefault="00157786" w:rsidP="00157786">
            <w:pPr>
              <w:spacing w:after="0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9. </w:t>
            </w:r>
            <w:r w:rsidR="0048156A" w:rsidRPr="00B40174">
              <w:rPr>
                <w:rFonts w:ascii="Candara" w:hAnsi="Candara" w:cs="Arial"/>
                <w:color w:val="000000"/>
                <w:sz w:val="20"/>
                <w:szCs w:val="20"/>
              </w:rPr>
              <w:t>Dat</w:t>
            </w:r>
            <w:r w:rsidR="00344A58" w:rsidRPr="00B40174">
              <w:rPr>
                <w:rFonts w:ascii="Candara" w:hAnsi="Candara" w:cs="Arial"/>
                <w:color w:val="000000"/>
                <w:sz w:val="20"/>
                <w:szCs w:val="20"/>
              </w:rPr>
              <w:t>a base: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Our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World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in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Data</w:t>
            </w:r>
          </w:p>
          <w:p w:rsidR="00157786" w:rsidRPr="00B40174" w:rsidRDefault="00157786" w:rsidP="00157786">
            <w:pPr>
              <w:spacing w:after="0"/>
              <w:rPr>
                <w:rFonts w:ascii="Candara" w:hAnsi="Candara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10. </w:t>
            </w:r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Ćorić, B., Malešević-Perović, L. </w:t>
            </w:r>
            <w:proofErr w:type="spellStart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>and</w:t>
            </w:r>
            <w:proofErr w:type="spellEnd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 Šimić, V. (2016), </w:t>
            </w:r>
            <w:proofErr w:type="spellStart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>Openness</w:t>
            </w:r>
            <w:proofErr w:type="spellEnd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>and</w:t>
            </w:r>
            <w:proofErr w:type="spellEnd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>the</w:t>
            </w:r>
            <w:proofErr w:type="spellEnd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>Strength</w:t>
            </w:r>
            <w:proofErr w:type="spellEnd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>of</w:t>
            </w:r>
            <w:proofErr w:type="spellEnd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>Monetary</w:t>
            </w:r>
            <w:proofErr w:type="spellEnd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>Transmission</w:t>
            </w:r>
            <w:proofErr w:type="spellEnd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: International </w:t>
            </w:r>
            <w:proofErr w:type="spellStart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>Evidence</w:t>
            </w:r>
            <w:proofErr w:type="spellEnd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, </w:t>
            </w:r>
            <w:r w:rsidRPr="00B40174">
              <w:rPr>
                <w:rFonts w:ascii="Candara" w:hAnsi="Candara"/>
                <w:i/>
                <w:color w:val="000000"/>
                <w:sz w:val="20"/>
                <w:szCs w:val="20"/>
              </w:rPr>
              <w:t xml:space="preserve">Acta </w:t>
            </w:r>
            <w:proofErr w:type="spellStart"/>
            <w:r w:rsidRPr="00B40174">
              <w:rPr>
                <w:rFonts w:ascii="Candara" w:hAnsi="Candara"/>
                <w:i/>
                <w:color w:val="000000"/>
                <w:sz w:val="20"/>
                <w:szCs w:val="20"/>
              </w:rPr>
              <w:t>Oeconomica</w:t>
            </w:r>
            <w:proofErr w:type="spellEnd"/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>, Vol. 66(4), str. 639-659</w:t>
            </w:r>
          </w:p>
          <w:p w:rsidR="00157786" w:rsidRPr="00B40174" w:rsidRDefault="00157786" w:rsidP="00157786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US"/>
              </w:rPr>
            </w:pPr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11. </w:t>
            </w:r>
            <w:proofErr w:type="spellStart"/>
            <w:r w:rsidRPr="00B40174">
              <w:rPr>
                <w:rFonts w:ascii="Candara" w:hAnsi="Candara"/>
                <w:color w:val="000000"/>
                <w:sz w:val="20"/>
                <w:szCs w:val="20"/>
                <w:lang w:val="en-US"/>
              </w:rPr>
              <w:t>Kaurin</w:t>
            </w:r>
            <w:proofErr w:type="spellEnd"/>
            <w:r w:rsidRPr="00B40174">
              <w:rPr>
                <w:rFonts w:ascii="Candara" w:hAnsi="Candara"/>
                <w:color w:val="000000"/>
                <w:sz w:val="20"/>
                <w:szCs w:val="20"/>
                <w:lang w:val="en-US"/>
              </w:rPr>
              <w:t xml:space="preserve">, B. and Šimić, V. (2017), </w:t>
            </w:r>
            <w:hyperlink r:id="rId7" w:tgtFrame="_blank" w:history="1">
              <w:proofErr w:type="spellStart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>Globalisation</w:t>
              </w:r>
              <w:proofErr w:type="spellEnd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>and</w:t>
              </w:r>
              <w:proofErr w:type="spellEnd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>Growth</w:t>
              </w:r>
              <w:proofErr w:type="spellEnd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 xml:space="preserve">: </w:t>
              </w:r>
              <w:proofErr w:type="spellStart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>Empirical</w:t>
              </w:r>
              <w:proofErr w:type="spellEnd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>Evidence</w:t>
              </w:r>
              <w:proofErr w:type="spellEnd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 xml:space="preserve"> </w:t>
              </w:r>
              <w:proofErr w:type="spellStart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>from</w:t>
              </w:r>
              <w:proofErr w:type="spellEnd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 xml:space="preserve"> CEE </w:t>
              </w:r>
              <w:proofErr w:type="spellStart"/>
              <w:r w:rsidRPr="00B40174">
                <w:rPr>
                  <w:rStyle w:val="Hiperveza"/>
                  <w:rFonts w:ascii="Candara" w:hAnsi="Candara"/>
                  <w:bCs/>
                  <w:color w:val="000000"/>
                  <w:sz w:val="20"/>
                  <w:szCs w:val="20"/>
                </w:rPr>
                <w:t>countries</w:t>
              </w:r>
              <w:proofErr w:type="spellEnd"/>
            </w:hyperlink>
            <w:r w:rsidRPr="00B40174">
              <w:rPr>
                <w:rFonts w:ascii="Candara" w:hAnsi="Candar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>Book</w:t>
            </w:r>
            <w:proofErr w:type="spellEnd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>of</w:t>
            </w:r>
            <w:proofErr w:type="spellEnd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>Proceedings</w:t>
            </w:r>
            <w:proofErr w:type="spellEnd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 xml:space="preserve">: 24th International </w:t>
            </w:r>
            <w:proofErr w:type="spellStart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>Scientific</w:t>
            </w:r>
            <w:proofErr w:type="spellEnd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>Conference</w:t>
            </w:r>
            <w:proofErr w:type="spellEnd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 xml:space="preserve"> on </w:t>
            </w:r>
            <w:proofErr w:type="spellStart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>Economic</w:t>
            </w:r>
            <w:proofErr w:type="spellEnd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>and</w:t>
            </w:r>
            <w:proofErr w:type="spellEnd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>Social</w:t>
            </w:r>
            <w:proofErr w:type="spellEnd"/>
            <w:r w:rsidRPr="00B40174">
              <w:rPr>
                <w:rFonts w:ascii="Candara" w:hAnsi="Candara"/>
                <w:i/>
                <w:iCs/>
                <w:color w:val="000000"/>
                <w:sz w:val="20"/>
                <w:szCs w:val="20"/>
              </w:rPr>
              <w:t xml:space="preserve"> Development, </w:t>
            </w:r>
            <w:r w:rsidRPr="00B40174">
              <w:rPr>
                <w:rFonts w:ascii="Candara" w:hAnsi="Candara"/>
                <w:iCs/>
                <w:color w:val="000000"/>
                <w:sz w:val="20"/>
                <w:szCs w:val="20"/>
              </w:rPr>
              <w:t>str. 274-282.</w:t>
            </w:r>
          </w:p>
          <w:p w:rsidR="00157786" w:rsidRPr="00B40174" w:rsidRDefault="00157786" w:rsidP="00157786">
            <w:pPr>
              <w:spacing w:after="0" w:line="240" w:lineRule="auto"/>
              <w:rPr>
                <w:rFonts w:ascii="Candara" w:hAnsi="Candara"/>
                <w:color w:val="000000"/>
                <w:sz w:val="20"/>
                <w:szCs w:val="20"/>
                <w:lang w:val="en-US"/>
              </w:rPr>
            </w:pPr>
          </w:p>
        </w:tc>
      </w:tr>
      <w:tr w:rsidR="0066727C" w:rsidRPr="00A33ACC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6727C" w:rsidRPr="00A33ACC" w:rsidRDefault="0066727C" w:rsidP="003A610A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6727C" w:rsidRPr="00B40174" w:rsidRDefault="0066727C" w:rsidP="0066727C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</w:rPr>
            </w:pP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Registering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students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attendance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and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success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in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carrying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out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of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their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duties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lecturer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).</w:t>
            </w:r>
          </w:p>
          <w:p w:rsidR="0066727C" w:rsidRPr="00B40174" w:rsidRDefault="0066727C" w:rsidP="0066727C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Monitoring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lectures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and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practice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sessions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(Vice Dean for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Education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).</w:t>
            </w:r>
          </w:p>
          <w:p w:rsidR="0066727C" w:rsidRPr="00B40174" w:rsidRDefault="0066727C" w:rsidP="0066727C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</w:rPr>
            </w:pP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Students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Performance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analysis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in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each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course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(Vice Dean for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Education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).</w:t>
            </w:r>
          </w:p>
          <w:p w:rsidR="0066727C" w:rsidRPr="00B40174" w:rsidRDefault="0066727C" w:rsidP="0066727C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lastRenderedPageBreak/>
              <w:t xml:space="preserve">Student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questionnaire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on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the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quality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of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lecturers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and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lessons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each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course</w:t>
            </w:r>
            <w:proofErr w:type="spellEnd"/>
          </w:p>
          <w:p w:rsidR="0066727C" w:rsidRPr="00B40174" w:rsidRDefault="0066727C" w:rsidP="0066727C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(University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of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Split,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Quality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Assurance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Centre)</w:t>
            </w:r>
          </w:p>
          <w:p w:rsidR="0066727C" w:rsidRPr="00B40174" w:rsidRDefault="0066727C" w:rsidP="0066727C">
            <w:pPr>
              <w:tabs>
                <w:tab w:val="left" w:pos="2820"/>
              </w:tabs>
              <w:spacing w:after="0"/>
              <w:jc w:val="both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Examination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is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used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as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an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instrument to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evaluate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individual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course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outcomes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by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the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course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>lecturer</w:t>
            </w:r>
            <w:proofErr w:type="spellEnd"/>
            <w:r w:rsidRPr="00B40174">
              <w:rPr>
                <w:rFonts w:ascii="Candara" w:hAnsi="Candara" w:cs="Arial"/>
                <w:color w:val="000000"/>
                <w:sz w:val="20"/>
                <w:szCs w:val="20"/>
              </w:rPr>
              <w:t xml:space="preserve">. </w:t>
            </w: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 xml:space="preserve">The content of exam </w:t>
            </w:r>
            <w:proofErr w:type="gramStart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is reassessed</w:t>
            </w:r>
            <w:proofErr w:type="gramEnd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 xml:space="preserve"> periodically in order to assure compliance with the course outcomes.</w:t>
            </w:r>
          </w:p>
        </w:tc>
      </w:tr>
      <w:tr w:rsidR="0066727C" w:rsidRPr="00A33ACC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6727C" w:rsidRPr="00A33ACC" w:rsidRDefault="0066727C" w:rsidP="003A610A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A33ACC">
              <w:rPr>
                <w:rFonts w:ascii="Candara" w:hAnsi="Candara" w:cs="Arial"/>
                <w:sz w:val="20"/>
                <w:szCs w:val="20"/>
                <w:lang w:val="en-US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6727C" w:rsidRPr="00B40174" w:rsidRDefault="0066727C" w:rsidP="0066727C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 xml:space="preserve">The course </w:t>
            </w:r>
            <w:proofErr w:type="gramStart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is taught</w:t>
            </w:r>
            <w:proofErr w:type="gramEnd"/>
            <w:r w:rsidRPr="00B40174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 xml:space="preserve"> in Croatian and English.</w:t>
            </w:r>
          </w:p>
        </w:tc>
      </w:tr>
    </w:tbl>
    <w:p w:rsidR="003A610A" w:rsidRPr="00A33ACC" w:rsidRDefault="003A610A">
      <w:pPr>
        <w:rPr>
          <w:lang w:val="en-US"/>
        </w:rPr>
      </w:pPr>
    </w:p>
    <w:p w:rsidR="003A610A" w:rsidRPr="00A33ACC" w:rsidRDefault="003A610A">
      <w:pPr>
        <w:rPr>
          <w:lang w:val="en-US"/>
        </w:rPr>
      </w:pPr>
    </w:p>
    <w:sectPr w:rsidR="003A610A" w:rsidRPr="00A33ACC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B6A" w:rsidRDefault="00815B6A" w:rsidP="00A33ACC">
      <w:pPr>
        <w:spacing w:after="0" w:line="240" w:lineRule="auto"/>
      </w:pPr>
      <w:r>
        <w:separator/>
      </w:r>
    </w:p>
  </w:endnote>
  <w:endnote w:type="continuationSeparator" w:id="0">
    <w:p w:rsidR="00815B6A" w:rsidRDefault="00815B6A" w:rsidP="00A3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B6F" w:rsidRPr="00586B6F" w:rsidRDefault="00586B6F" w:rsidP="00586B6F">
    <w:pPr>
      <w:pStyle w:val="Podnoje"/>
      <w:rPr>
        <w:color w:val="3B3838"/>
      </w:rPr>
    </w:pPr>
    <w:r w:rsidRPr="00586B6F">
      <w:rPr>
        <w:color w:val="3B3838"/>
      </w:rPr>
      <w:t>2020./2021. 01/12/20 – 40.Sj. FV</w:t>
    </w:r>
  </w:p>
  <w:p w:rsidR="00A33ACC" w:rsidRDefault="00A33ACC" w:rsidP="00A33AC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B6F" w:rsidRPr="00586B6F" w:rsidRDefault="00586B6F" w:rsidP="00586B6F">
    <w:pPr>
      <w:pStyle w:val="Podnoje"/>
      <w:rPr>
        <w:color w:val="3B3838"/>
      </w:rPr>
    </w:pPr>
    <w:r w:rsidRPr="00586B6F">
      <w:rPr>
        <w:color w:val="3B3838"/>
      </w:rPr>
      <w:t>2020./2021. 01/12/20 – 40.Sj. FV</w:t>
    </w:r>
  </w:p>
  <w:p w:rsidR="00A33ACC" w:rsidRDefault="00A33AC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B6A" w:rsidRDefault="00815B6A" w:rsidP="00A33ACC">
      <w:pPr>
        <w:spacing w:after="0" w:line="240" w:lineRule="auto"/>
      </w:pPr>
      <w:r>
        <w:separator/>
      </w:r>
    </w:p>
  </w:footnote>
  <w:footnote w:type="continuationSeparator" w:id="0">
    <w:p w:rsidR="00815B6A" w:rsidRDefault="00815B6A" w:rsidP="00A3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3F3F"/>
    <w:rsid w:val="00014946"/>
    <w:rsid w:val="000205B4"/>
    <w:rsid w:val="00034A46"/>
    <w:rsid w:val="00087A17"/>
    <w:rsid w:val="000E1646"/>
    <w:rsid w:val="000F2B59"/>
    <w:rsid w:val="00106E59"/>
    <w:rsid w:val="00157786"/>
    <w:rsid w:val="00214016"/>
    <w:rsid w:val="00231CC3"/>
    <w:rsid w:val="002A6E50"/>
    <w:rsid w:val="002E0800"/>
    <w:rsid w:val="00335D59"/>
    <w:rsid w:val="00344A58"/>
    <w:rsid w:val="003532A8"/>
    <w:rsid w:val="003A610A"/>
    <w:rsid w:val="003C11DA"/>
    <w:rsid w:val="00425837"/>
    <w:rsid w:val="0048156A"/>
    <w:rsid w:val="004D5C7F"/>
    <w:rsid w:val="00501361"/>
    <w:rsid w:val="00534D07"/>
    <w:rsid w:val="0056584B"/>
    <w:rsid w:val="00586B6F"/>
    <w:rsid w:val="006508AC"/>
    <w:rsid w:val="00664F78"/>
    <w:rsid w:val="0066727C"/>
    <w:rsid w:val="0072232D"/>
    <w:rsid w:val="00767BF3"/>
    <w:rsid w:val="007929B8"/>
    <w:rsid w:val="007A4711"/>
    <w:rsid w:val="007D244D"/>
    <w:rsid w:val="00815B6A"/>
    <w:rsid w:val="00863375"/>
    <w:rsid w:val="008C5D14"/>
    <w:rsid w:val="00922086"/>
    <w:rsid w:val="009A6A3C"/>
    <w:rsid w:val="009C5EEB"/>
    <w:rsid w:val="009D3D28"/>
    <w:rsid w:val="009F2889"/>
    <w:rsid w:val="00A33ACC"/>
    <w:rsid w:val="00A55B07"/>
    <w:rsid w:val="00AB26D8"/>
    <w:rsid w:val="00AC5EE2"/>
    <w:rsid w:val="00AD79C7"/>
    <w:rsid w:val="00AE6023"/>
    <w:rsid w:val="00AE72F3"/>
    <w:rsid w:val="00B40174"/>
    <w:rsid w:val="00C94FDA"/>
    <w:rsid w:val="00E046B9"/>
    <w:rsid w:val="00E23B9F"/>
    <w:rsid w:val="00E949C3"/>
    <w:rsid w:val="00EA23E3"/>
    <w:rsid w:val="00ED5224"/>
    <w:rsid w:val="00F06B27"/>
    <w:rsid w:val="00F7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5B9A0C"/>
  <w15:chartTrackingRefBased/>
  <w15:docId w15:val="{6CE71872-29CA-4AE2-9E9E-3AEDD1648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styleId="HTML-navod">
    <w:name w:val="HTML Cite"/>
    <w:rsid w:val="00F06B27"/>
    <w:rPr>
      <w:i w:val="0"/>
      <w:iCs w:val="0"/>
    </w:rPr>
  </w:style>
  <w:style w:type="character" w:customStyle="1" w:styleId="z3988">
    <w:name w:val="z3988"/>
    <w:basedOn w:val="Zadanifontodlomka"/>
    <w:rsid w:val="00F06B27"/>
  </w:style>
  <w:style w:type="character" w:styleId="Hiperveza">
    <w:name w:val="Hyperlink"/>
    <w:rsid w:val="00157786"/>
    <w:rPr>
      <w:strike w:val="0"/>
      <w:dstrike w:val="0"/>
      <w:color w:val="666666"/>
      <w:u w:val="none"/>
      <w:effect w:val="none"/>
    </w:rPr>
  </w:style>
  <w:style w:type="paragraph" w:styleId="Zaglavlje">
    <w:name w:val="header"/>
    <w:basedOn w:val="Normal"/>
    <w:link w:val="ZaglavljeChar"/>
    <w:rsid w:val="00A33AC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A33ACC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A33AC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A33ACC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A3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33AC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ib.irb.hr/prikazi-rad?&amp;rad=9084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1166</Words>
  <Characters>6649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7800</CharactersWithSpaces>
  <SharedDoc>false</SharedDoc>
  <HLinks>
    <vt:vector size="6" baseType="variant">
      <vt:variant>
        <vt:i4>3342392</vt:i4>
      </vt:variant>
      <vt:variant>
        <vt:i4>102</vt:i4>
      </vt:variant>
      <vt:variant>
        <vt:i4>0</vt:i4>
      </vt:variant>
      <vt:variant>
        <vt:i4>5</vt:i4>
      </vt:variant>
      <vt:variant>
        <vt:lpwstr>https://bib.irb.hr/prikazi-rad?&amp;rad=908432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Vladimir Šimić</cp:lastModifiedBy>
  <cp:revision>5</cp:revision>
  <cp:lastPrinted>2018-10-09T11:41:00Z</cp:lastPrinted>
  <dcterms:created xsi:type="dcterms:W3CDTF">2021-09-28T10:05:00Z</dcterms:created>
  <dcterms:modified xsi:type="dcterms:W3CDTF">2021-10-12T13:02:00Z</dcterms:modified>
</cp:coreProperties>
</file>